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9307664.xml.htm"/>
      <w:bookmarkStart w:id="1" w:name="kswkform4_177930766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Mazumdar Claire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BICARA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116 HUNTINGTON AVENUE, SUITE 703</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Bicara Therapeutics Inc.</w:t>
              </w:r>
            </w:hyperlink>
            <w:r>
              <w:rPr/>
              <w:t xml:space="preserve"> [ </w:t>
            </w:r>
            <w:r>
              <w:rPr>
                <w:rFonts w:ascii="Times;serif" w:hAnsi="Times;serif"/>
                <w:color w:val="0000FF"/>
                <w:sz w:val="24"/>
                <w:shd w:fill="FFFFFF" w:val="clear"/>
              </w:rPr>
              <w:t>BCAX</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05/18/2026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05/18/2026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3.7898</w:t>
            </w:r>
            <w:r>
              <w:rPr/>
              <w:t xml:space="preserve"> </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377,152</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05/18/2026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12,022</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19.9619</w:t>
            </w:r>
            <w:r>
              <w:rPr>
                <w:rFonts w:ascii="Times;serif" w:hAnsi="Times;serif"/>
                <w:color w:val="008000"/>
                <w:position w:val="7"/>
                <w:sz w:val="16"/>
                <w:sz w:val="20"/>
                <w:shd w:fill="FFFFFF" w:val="clear"/>
              </w:rPr>
              <w:t>(2)</w:t>
            </w:r>
            <w:r>
              <w:rPr/>
              <w:t xml:space="preserve"> </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365,130</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05/18/2026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2,978</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20.3481</w:t>
            </w:r>
            <w:r>
              <w:rPr>
                <w:rFonts w:ascii="Times;serif" w:hAnsi="Times;serif"/>
                <w:color w:val="008000"/>
                <w:position w:val="7"/>
                <w:sz w:val="16"/>
                <w:sz w:val="20"/>
                <w:shd w:fill="FFFFFF" w:val="clear"/>
              </w:rPr>
              <w:t>(3)</w:t>
            </w:r>
            <w:r>
              <w:rPr/>
              <w:t xml:space="preserve"> </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362,152</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3.7898</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08/08/2033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146,107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executed pursuant to a Rule 10b5-1 trading plan adopted on February 12,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 shares were sold in multiple transactions at prices ranging from $19.52 to $20.22, inclusive. The Reporting Person undertakes to provide to the Issuer, any security holder of the Issuer or the staff of the Securities and Exchange Commission, upon request, full information regarding the number of shares sold at each separate price at which the transactions were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 shares were sold in multiple transactions at prices ranging from $20.25 to $20.63, inclusive. The Reporting Person undertakes to provide to the Issuer, any security holder of the Issuer or the staff of the Securities and Exchange Commission, upon request, full information regarding the number of shares sold at each separate price at which the transactions were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shares underlying this option vest in sixteen equal quarterly installments following August 8, 2023, subject to the Reporting Person's continued service on each such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Lara Meisner,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34671" TargetMode="External"/><Relationship Id="rId5" Type="http://schemas.openxmlformats.org/officeDocument/2006/relationships/hyperlink" Target="http://www.sec.gov/cgi-bin/browse-edgar?action=getcompany&amp;CIK=000202365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786</Words>
  <Characters>4270</Characters>
  <CharactersWithSpaces>4972</CharactersWithSpaces>
  <Paragraphs>129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