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Mazumdar Claire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BICARA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116 HUNTINGTON AVENUE, SUITE 703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Bicara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BCAX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11/24/2025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41,163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3.7898</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351,055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11/24/2025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41,163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18.8623</w:t>
            </w:r>
            <w:r>
              <w:rPr>
                <w:rFonts w:ascii="Times New Roman" w:cs="Times New Roman" w:eastAsia="Times New Roman" w:hAnsi="Times New Roman"/>
                <w:sz w:val="21"/>
                <w:szCs w:val="21"/>
                <w:color w:val="008000"/>
                <w:w w:val="91"/>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309,892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3.7898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11/24/2025</w:t>
            </w:r>
          </w:p>
        </w:tc>
        <w:tc>
          <w:tcPr>
            <w:tcW w:w="1140" w:type="dxa"/>
            <w:vAlign w:val="bottom"/>
          </w:tcPr>
          <w:p>
            <w:pPr>
              <w:spacing w:after="0"/>
              <w:rPr>
                <w:sz w:val="16"/>
                <w:szCs w:val="16"/>
                <w:color w:val="auto"/>
              </w:rPr>
            </w:pPr>
          </w:p>
        </w:tc>
        <w:tc>
          <w:tcPr>
            <w:tcW w:w="44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41,163</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08/08/2033</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41,163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236,107</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on February 12, 2025.</w:t>
      </w:r>
    </w:p>
    <w:p>
      <w:pPr>
        <w:spacing w:after="0" w:line="43" w:lineRule="exact"/>
        <w:rPr>
          <w:rFonts w:ascii="Times New Roman" w:cs="Times New Roman" w:eastAsia="Times New Roman" w:hAnsi="Times New Roman"/>
          <w:sz w:val="13"/>
          <w:szCs w:val="13"/>
          <w:color w:val="008000"/>
        </w:rPr>
      </w:pPr>
    </w:p>
    <w:p>
      <w:pPr>
        <w:jc w:val="both"/>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$18.73 to $18.98,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sixteen equal quarterly installments following August 8, 2023, subject to the Reporting Person's continued service on each such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Lara Meisner,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11/25/2025</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4671" TargetMode="External"/><Relationship Id="rId14" Type="http://schemas.openxmlformats.org/officeDocument/2006/relationships/hyperlink" Target="http://www.sec.gov/cgi-bin/browse-edgar?action=getcompany&amp;CIK=00020236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2025-11-25T18:31:19Z</dcterms:created>
  <dcterms:modified xsi:type="dcterms:W3CDTF">2025-11-25T18:31:19Z</dcterms:modified>
</cp:coreProperties>
</file>